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D0035" w14:textId="77777777" w:rsidR="007772D6" w:rsidRPr="007772D6" w:rsidRDefault="007772D6" w:rsidP="007772D6">
      <w:pPr>
        <w:spacing w:before="100" w:beforeAutospacing="1" w:after="100" w:afterAutospacing="1" w:line="240" w:lineRule="auto"/>
        <w:rPr>
          <w:rFonts w:ascii="Arial" w:eastAsia="Times New Roman" w:hAnsi="Arial" w:cs="Arial"/>
          <w:color w:val="000000" w:themeColor="text1"/>
          <w:kern w:val="0"/>
          <w:sz w:val="22"/>
          <w:szCs w:val="22"/>
          <w14:ligatures w14:val="none"/>
        </w:rPr>
      </w:pPr>
      <w:r w:rsidRPr="007772D6">
        <w:rPr>
          <w:rFonts w:ascii="Arial" w:eastAsia="Times New Roman" w:hAnsi="Arial" w:cs="Arial"/>
          <w:color w:val="000000" w:themeColor="text1"/>
          <w:kern w:val="0"/>
          <w:sz w:val="22"/>
          <w:szCs w:val="22"/>
          <w14:ligatures w14:val="none"/>
        </w:rPr>
        <w:t>Navigating today’s economic challenges—rising inflation, market volatility, and geopolitical uncertainty—requires more than just the status quo. To preserve and safeguard your wealth, we must take thoughtful, strategic steps to mitigate risk and ensure stability. </w:t>
      </w:r>
    </w:p>
    <w:p w14:paraId="079DA628" w14:textId="613CAF88" w:rsidR="007772D6" w:rsidRPr="007772D6" w:rsidRDefault="007772D6" w:rsidP="007772D6">
      <w:pPr>
        <w:spacing w:before="100" w:beforeAutospacing="1" w:after="100" w:afterAutospacing="1" w:line="240" w:lineRule="auto"/>
        <w:rPr>
          <w:rFonts w:ascii="Arial" w:eastAsia="Times New Roman" w:hAnsi="Arial" w:cs="Arial"/>
          <w:color w:val="000000" w:themeColor="text1"/>
          <w:kern w:val="0"/>
          <w:sz w:val="22"/>
          <w:szCs w:val="22"/>
          <w14:ligatures w14:val="none"/>
        </w:rPr>
      </w:pPr>
      <w:r w:rsidRPr="007772D6">
        <w:rPr>
          <w:rFonts w:ascii="Arial" w:eastAsia="Times New Roman" w:hAnsi="Arial" w:cs="Arial"/>
          <w:color w:val="000000" w:themeColor="text1"/>
          <w:kern w:val="0"/>
          <w:sz w:val="22"/>
          <w:szCs w:val="22"/>
          <w14:ligatures w14:val="none"/>
        </w:rPr>
        <w:t xml:space="preserve">One proven strategy worth considering is the inclusion of physical gold and silver in your portfolio. We may not have talked in </w:t>
      </w:r>
      <w:proofErr w:type="gramStart"/>
      <w:r w:rsidRPr="007772D6">
        <w:rPr>
          <w:rFonts w:ascii="Arial" w:eastAsia="Times New Roman" w:hAnsi="Arial" w:cs="Arial"/>
          <w:color w:val="000000" w:themeColor="text1"/>
          <w:kern w:val="0"/>
          <w:sz w:val="22"/>
          <w:szCs w:val="22"/>
          <w14:ligatures w14:val="none"/>
        </w:rPr>
        <w:t>great detail</w:t>
      </w:r>
      <w:proofErr w:type="gramEnd"/>
      <w:r w:rsidRPr="007772D6">
        <w:rPr>
          <w:rFonts w:ascii="Arial" w:eastAsia="Times New Roman" w:hAnsi="Arial" w:cs="Arial"/>
          <w:color w:val="000000" w:themeColor="text1"/>
          <w:kern w:val="0"/>
          <w:sz w:val="22"/>
          <w:szCs w:val="22"/>
          <w14:ligatures w14:val="none"/>
        </w:rPr>
        <w:t xml:space="preserve"> about this in the past, but we are starting to see negative economic impacts on the horizon and the timing for this discussion is now. These tangible assets offer distinct advantages that can fortify your financial security, such as: </w:t>
      </w:r>
    </w:p>
    <w:p w14:paraId="45FC0926" w14:textId="77777777" w:rsidR="007772D6" w:rsidRPr="007772D6" w:rsidRDefault="007772D6" w:rsidP="007772D6">
      <w:pPr>
        <w:numPr>
          <w:ilvl w:val="0"/>
          <w:numId w:val="6"/>
        </w:numPr>
        <w:spacing w:before="100" w:beforeAutospacing="1" w:after="100" w:afterAutospacing="1" w:line="240" w:lineRule="auto"/>
        <w:ind w:left="945"/>
        <w:rPr>
          <w:rFonts w:ascii="Arial" w:eastAsia="Times New Roman" w:hAnsi="Arial" w:cs="Arial"/>
          <w:color w:val="222222"/>
          <w:kern w:val="0"/>
          <w:sz w:val="22"/>
          <w:szCs w:val="22"/>
          <w14:ligatures w14:val="none"/>
        </w:rPr>
      </w:pPr>
      <w:r w:rsidRPr="007772D6">
        <w:rPr>
          <w:rFonts w:ascii="Arial" w:eastAsia="Times New Roman" w:hAnsi="Arial" w:cs="Arial"/>
          <w:b/>
          <w:bCs/>
          <w:color w:val="222222"/>
          <w:kern w:val="0"/>
          <w:sz w:val="22"/>
          <w:szCs w:val="22"/>
          <w14:ligatures w14:val="none"/>
        </w:rPr>
        <w:t>A Hedge Against Inflation. </w:t>
      </w:r>
      <w:r w:rsidRPr="007772D6">
        <w:rPr>
          <w:rFonts w:ascii="Arial" w:eastAsia="Times New Roman" w:hAnsi="Arial" w:cs="Arial"/>
          <w:color w:val="222222"/>
          <w:kern w:val="0"/>
          <w:sz w:val="22"/>
          <w:szCs w:val="22"/>
          <w14:ligatures w14:val="none"/>
        </w:rPr>
        <w:t>Gold and silver retain their value even as our dollar loses purchasing power, providing a reliable buffer against rising inflation. </w:t>
      </w:r>
    </w:p>
    <w:p w14:paraId="70F7CE9E" w14:textId="77777777" w:rsidR="007772D6" w:rsidRPr="007772D6" w:rsidRDefault="007772D6" w:rsidP="007772D6">
      <w:pPr>
        <w:numPr>
          <w:ilvl w:val="0"/>
          <w:numId w:val="7"/>
        </w:numPr>
        <w:spacing w:before="100" w:beforeAutospacing="1" w:after="100" w:afterAutospacing="1" w:line="240" w:lineRule="auto"/>
        <w:ind w:left="945"/>
        <w:rPr>
          <w:rFonts w:ascii="Arial" w:eastAsia="Times New Roman" w:hAnsi="Arial" w:cs="Arial"/>
          <w:color w:val="222222"/>
          <w:kern w:val="0"/>
          <w:sz w:val="22"/>
          <w:szCs w:val="22"/>
          <w14:ligatures w14:val="none"/>
        </w:rPr>
      </w:pPr>
      <w:r w:rsidRPr="007772D6">
        <w:rPr>
          <w:rFonts w:ascii="Arial" w:eastAsia="Times New Roman" w:hAnsi="Arial" w:cs="Arial"/>
          <w:b/>
          <w:bCs/>
          <w:color w:val="222222"/>
          <w:kern w:val="0"/>
          <w:sz w:val="22"/>
          <w:szCs w:val="22"/>
          <w14:ligatures w14:val="none"/>
        </w:rPr>
        <w:t>Stability During Market Turbulence. </w:t>
      </w:r>
      <w:r w:rsidRPr="007772D6">
        <w:rPr>
          <w:rFonts w:ascii="Arial" w:eastAsia="Times New Roman" w:hAnsi="Arial" w:cs="Arial"/>
          <w:color w:val="222222"/>
          <w:kern w:val="0"/>
          <w:sz w:val="22"/>
          <w:szCs w:val="22"/>
          <w14:ligatures w14:val="none"/>
        </w:rPr>
        <w:t xml:space="preserve">Precious metals often gain value during periods of economic uncertainty, serving as </w:t>
      </w:r>
      <w:proofErr w:type="gramStart"/>
      <w:r w:rsidRPr="007772D6">
        <w:rPr>
          <w:rFonts w:ascii="Arial" w:eastAsia="Times New Roman" w:hAnsi="Arial" w:cs="Arial"/>
          <w:color w:val="222222"/>
          <w:kern w:val="0"/>
          <w:sz w:val="22"/>
          <w:szCs w:val="22"/>
          <w14:ligatures w14:val="none"/>
        </w:rPr>
        <w:t>a safe haven</w:t>
      </w:r>
      <w:proofErr w:type="gramEnd"/>
      <w:r w:rsidRPr="007772D6">
        <w:rPr>
          <w:rFonts w:ascii="Arial" w:eastAsia="Times New Roman" w:hAnsi="Arial" w:cs="Arial"/>
          <w:color w:val="222222"/>
          <w:kern w:val="0"/>
          <w:sz w:val="22"/>
          <w:szCs w:val="22"/>
          <w14:ligatures w14:val="none"/>
        </w:rPr>
        <w:t xml:space="preserve"> when traditional markets falter. </w:t>
      </w:r>
    </w:p>
    <w:p w14:paraId="6DBE7F1A" w14:textId="77777777" w:rsidR="007772D6" w:rsidRPr="007772D6" w:rsidRDefault="007772D6" w:rsidP="007772D6">
      <w:pPr>
        <w:numPr>
          <w:ilvl w:val="0"/>
          <w:numId w:val="8"/>
        </w:numPr>
        <w:spacing w:before="100" w:beforeAutospacing="1" w:after="100" w:afterAutospacing="1" w:line="240" w:lineRule="auto"/>
        <w:ind w:left="945"/>
        <w:rPr>
          <w:rFonts w:ascii="Arial" w:eastAsia="Times New Roman" w:hAnsi="Arial" w:cs="Arial"/>
          <w:color w:val="222222"/>
          <w:kern w:val="0"/>
          <w:sz w:val="22"/>
          <w:szCs w:val="22"/>
          <w14:ligatures w14:val="none"/>
        </w:rPr>
      </w:pPr>
      <w:r w:rsidRPr="007772D6">
        <w:rPr>
          <w:rFonts w:ascii="Arial" w:eastAsia="Times New Roman" w:hAnsi="Arial" w:cs="Arial"/>
          <w:b/>
          <w:bCs/>
          <w:color w:val="222222"/>
          <w:kern w:val="0"/>
          <w:sz w:val="22"/>
          <w:szCs w:val="22"/>
          <w14:ligatures w14:val="none"/>
        </w:rPr>
        <w:t>Improved Diversification. </w:t>
      </w:r>
      <w:r w:rsidRPr="007772D6">
        <w:rPr>
          <w:rFonts w:ascii="Arial" w:eastAsia="Times New Roman" w:hAnsi="Arial" w:cs="Arial"/>
          <w:color w:val="222222"/>
          <w:kern w:val="0"/>
          <w:sz w:val="22"/>
          <w:szCs w:val="22"/>
          <w14:ligatures w14:val="none"/>
        </w:rPr>
        <w:t>Gold and silver operate independently of stocks and bonds, reducing market-specific risks and strengthening portfolio resilience. </w:t>
      </w:r>
    </w:p>
    <w:p w14:paraId="401F0474" w14:textId="77777777" w:rsidR="007772D6" w:rsidRPr="007772D6" w:rsidRDefault="007772D6" w:rsidP="007772D6">
      <w:pPr>
        <w:numPr>
          <w:ilvl w:val="0"/>
          <w:numId w:val="9"/>
        </w:numPr>
        <w:spacing w:before="100" w:beforeAutospacing="1" w:after="100" w:afterAutospacing="1" w:line="240" w:lineRule="auto"/>
        <w:ind w:left="945"/>
        <w:rPr>
          <w:rFonts w:ascii="Arial" w:eastAsia="Times New Roman" w:hAnsi="Arial" w:cs="Arial"/>
          <w:color w:val="222222"/>
          <w:kern w:val="0"/>
          <w:sz w:val="22"/>
          <w:szCs w:val="22"/>
          <w14:ligatures w14:val="none"/>
        </w:rPr>
      </w:pPr>
      <w:r w:rsidRPr="007772D6">
        <w:rPr>
          <w:rFonts w:ascii="Arial" w:eastAsia="Times New Roman" w:hAnsi="Arial" w:cs="Arial"/>
          <w:b/>
          <w:bCs/>
          <w:color w:val="222222"/>
          <w:kern w:val="0"/>
          <w:sz w:val="22"/>
          <w:szCs w:val="22"/>
          <w14:ligatures w14:val="none"/>
        </w:rPr>
        <w:t>High Demand and Limited Supply. </w:t>
      </w:r>
      <w:r w:rsidRPr="007772D6">
        <w:rPr>
          <w:rFonts w:ascii="Arial" w:eastAsia="Times New Roman" w:hAnsi="Arial" w:cs="Arial"/>
          <w:color w:val="222222"/>
          <w:kern w:val="0"/>
          <w:sz w:val="22"/>
          <w:szCs w:val="22"/>
          <w14:ligatures w14:val="none"/>
        </w:rPr>
        <w:t>Global demand for silver, including its critical industrial/green uses, continues to rise, while gold remains a finite and valuable resource sought by investors worldwide. </w:t>
      </w:r>
    </w:p>
    <w:p w14:paraId="00FAA14C" w14:textId="77777777" w:rsidR="007772D6" w:rsidRPr="007772D6" w:rsidRDefault="007772D6" w:rsidP="007772D6">
      <w:pPr>
        <w:numPr>
          <w:ilvl w:val="0"/>
          <w:numId w:val="10"/>
        </w:numPr>
        <w:spacing w:before="100" w:beforeAutospacing="1" w:after="100" w:afterAutospacing="1" w:line="240" w:lineRule="auto"/>
        <w:ind w:left="945"/>
        <w:rPr>
          <w:rFonts w:ascii="Arial" w:eastAsia="Times New Roman" w:hAnsi="Arial" w:cs="Arial"/>
          <w:color w:val="222222"/>
          <w:kern w:val="0"/>
          <w:sz w:val="22"/>
          <w:szCs w:val="22"/>
          <w14:ligatures w14:val="none"/>
        </w:rPr>
      </w:pPr>
      <w:r w:rsidRPr="007772D6">
        <w:rPr>
          <w:rFonts w:ascii="Arial" w:eastAsia="Times New Roman" w:hAnsi="Arial" w:cs="Arial"/>
          <w:b/>
          <w:bCs/>
          <w:color w:val="222222"/>
          <w:kern w:val="0"/>
          <w:sz w:val="22"/>
          <w:szCs w:val="22"/>
          <w14:ligatures w14:val="none"/>
        </w:rPr>
        <w:t>Direct Ownership. </w:t>
      </w:r>
      <w:r w:rsidRPr="007772D6">
        <w:rPr>
          <w:rFonts w:ascii="Arial" w:eastAsia="Times New Roman" w:hAnsi="Arial" w:cs="Arial"/>
          <w:color w:val="222222"/>
          <w:kern w:val="0"/>
          <w:sz w:val="22"/>
          <w:szCs w:val="22"/>
          <w14:ligatures w14:val="none"/>
        </w:rPr>
        <w:t>Unlike paper or digital assets, physical gold and silver eliminate counterparty risk. They represent direct ownership of an enduring, tangible asset. </w:t>
      </w:r>
    </w:p>
    <w:p w14:paraId="2A0A9B34" w14:textId="77777777" w:rsidR="007772D6" w:rsidRPr="007772D6" w:rsidRDefault="007772D6" w:rsidP="007772D6">
      <w:pPr>
        <w:spacing w:before="100" w:beforeAutospacing="1" w:after="100" w:afterAutospacing="1" w:line="240" w:lineRule="auto"/>
        <w:rPr>
          <w:rFonts w:ascii="Arial" w:eastAsia="Times New Roman" w:hAnsi="Arial" w:cs="Arial"/>
          <w:color w:val="000000" w:themeColor="text1"/>
          <w:kern w:val="0"/>
          <w:sz w:val="22"/>
          <w:szCs w:val="22"/>
          <w14:ligatures w14:val="none"/>
        </w:rPr>
      </w:pPr>
      <w:r w:rsidRPr="007772D6">
        <w:rPr>
          <w:rFonts w:ascii="Arial" w:eastAsia="Times New Roman" w:hAnsi="Arial" w:cs="Arial"/>
          <w:color w:val="000000" w:themeColor="text1"/>
          <w:kern w:val="0"/>
          <w:sz w:val="22"/>
          <w:szCs w:val="22"/>
          <w14:ligatures w14:val="none"/>
        </w:rPr>
        <w:t>Adding these metals to your financial strategy could be a significant step toward mitigating exposure to economic risk, securing your wealth, and achieving long-term financial goals. </w:t>
      </w:r>
    </w:p>
    <w:p w14:paraId="73F0F560" w14:textId="77777777" w:rsidR="007772D6" w:rsidRPr="007772D6" w:rsidRDefault="007772D6" w:rsidP="007772D6">
      <w:pPr>
        <w:spacing w:before="100" w:beforeAutospacing="1" w:after="100" w:afterAutospacing="1" w:line="240" w:lineRule="auto"/>
        <w:rPr>
          <w:rFonts w:ascii="Arial" w:eastAsia="Times New Roman" w:hAnsi="Arial" w:cs="Arial"/>
          <w:color w:val="000000" w:themeColor="text1"/>
          <w:kern w:val="0"/>
          <w:sz w:val="22"/>
          <w:szCs w:val="22"/>
          <w14:ligatures w14:val="none"/>
        </w:rPr>
      </w:pPr>
      <w:r w:rsidRPr="007772D6">
        <w:rPr>
          <w:rFonts w:ascii="Arial" w:eastAsia="Times New Roman" w:hAnsi="Arial" w:cs="Arial"/>
          <w:color w:val="000000" w:themeColor="text1"/>
          <w:kern w:val="0"/>
          <w:sz w:val="22"/>
          <w:szCs w:val="22"/>
          <w14:ligatures w14:val="none"/>
        </w:rPr>
        <w:t>I’m reaching out to all my clients to emphasize how crucial it is to have this discussion now. For our clients who are at or approaching retirement, this is an important discussion and concept we need to explore. Please call my office to schedule a brief appointment so we can evaluate your individual circumstances and explore how gold and silver can align with your financial objectives. </w:t>
      </w:r>
    </w:p>
    <w:p w14:paraId="1A6D31A3" w14:textId="086B8BF9" w:rsidR="00156224" w:rsidRPr="00156224" w:rsidRDefault="007772D6" w:rsidP="007772D6">
      <w:pPr>
        <w:spacing w:before="100" w:beforeAutospacing="1" w:after="100" w:afterAutospacing="1" w:line="240" w:lineRule="auto"/>
        <w:rPr>
          <w:rFonts w:ascii="Arial" w:eastAsia="Times New Roman" w:hAnsi="Arial" w:cs="Arial"/>
          <w:color w:val="000000" w:themeColor="text1"/>
          <w:kern w:val="0"/>
          <w:sz w:val="22"/>
          <w:szCs w:val="22"/>
          <w14:ligatures w14:val="none"/>
        </w:rPr>
      </w:pPr>
      <w:r w:rsidRPr="007772D6">
        <w:rPr>
          <w:rFonts w:ascii="Arial" w:eastAsia="Times New Roman" w:hAnsi="Arial" w:cs="Arial"/>
          <w:color w:val="000000" w:themeColor="text1"/>
          <w:kern w:val="0"/>
          <w:sz w:val="22"/>
          <w:szCs w:val="22"/>
          <w14:ligatures w14:val="none"/>
        </w:rPr>
        <w:t>I look forward to continuing to help you protect and grow your wealth.</w:t>
      </w:r>
    </w:p>
    <w:p w14:paraId="0086624E" w14:textId="77777777" w:rsidR="00755ECF" w:rsidRDefault="00755ECF"/>
    <w:sectPr w:rsidR="00755ECF" w:rsidSect="00546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44DD6"/>
    <w:multiLevelType w:val="multilevel"/>
    <w:tmpl w:val="ACAE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F2103"/>
    <w:multiLevelType w:val="multilevel"/>
    <w:tmpl w:val="3B8E2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50660B"/>
    <w:multiLevelType w:val="multilevel"/>
    <w:tmpl w:val="DE42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7E4F3A"/>
    <w:multiLevelType w:val="multilevel"/>
    <w:tmpl w:val="7568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F2276"/>
    <w:multiLevelType w:val="multilevel"/>
    <w:tmpl w:val="84423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5763A6"/>
    <w:multiLevelType w:val="multilevel"/>
    <w:tmpl w:val="2A741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C215D3"/>
    <w:multiLevelType w:val="multilevel"/>
    <w:tmpl w:val="CF48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2C6EA7"/>
    <w:multiLevelType w:val="multilevel"/>
    <w:tmpl w:val="9826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795C75"/>
    <w:multiLevelType w:val="multilevel"/>
    <w:tmpl w:val="A0A8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0A7F1E"/>
    <w:multiLevelType w:val="multilevel"/>
    <w:tmpl w:val="F146A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220866">
    <w:abstractNumId w:val="3"/>
    <w:lvlOverride w:ilvl="0">
      <w:startOverride w:val="1"/>
    </w:lvlOverride>
  </w:num>
  <w:num w:numId="2" w16cid:durableId="1949116543">
    <w:abstractNumId w:val="6"/>
    <w:lvlOverride w:ilvl="0">
      <w:startOverride w:val="1"/>
    </w:lvlOverride>
  </w:num>
  <w:num w:numId="3" w16cid:durableId="379550838">
    <w:abstractNumId w:val="4"/>
    <w:lvlOverride w:ilvl="0">
      <w:startOverride w:val="1"/>
    </w:lvlOverride>
  </w:num>
  <w:num w:numId="4" w16cid:durableId="1741243557">
    <w:abstractNumId w:val="5"/>
    <w:lvlOverride w:ilvl="0">
      <w:startOverride w:val="1"/>
    </w:lvlOverride>
  </w:num>
  <w:num w:numId="5" w16cid:durableId="1602639480">
    <w:abstractNumId w:val="7"/>
    <w:lvlOverride w:ilvl="0">
      <w:startOverride w:val="1"/>
    </w:lvlOverride>
  </w:num>
  <w:num w:numId="6" w16cid:durableId="2072805271">
    <w:abstractNumId w:val="9"/>
    <w:lvlOverride w:ilvl="0">
      <w:startOverride w:val="1"/>
    </w:lvlOverride>
  </w:num>
  <w:num w:numId="7" w16cid:durableId="1187258641">
    <w:abstractNumId w:val="8"/>
    <w:lvlOverride w:ilvl="0">
      <w:startOverride w:val="1"/>
    </w:lvlOverride>
  </w:num>
  <w:num w:numId="8" w16cid:durableId="937638381">
    <w:abstractNumId w:val="0"/>
    <w:lvlOverride w:ilvl="0">
      <w:startOverride w:val="1"/>
    </w:lvlOverride>
  </w:num>
  <w:num w:numId="9" w16cid:durableId="1107459866">
    <w:abstractNumId w:val="2"/>
    <w:lvlOverride w:ilvl="0">
      <w:startOverride w:val="1"/>
    </w:lvlOverride>
  </w:num>
  <w:num w:numId="10" w16cid:durableId="29159444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A8"/>
    <w:rsid w:val="00156224"/>
    <w:rsid w:val="00351F9E"/>
    <w:rsid w:val="004075CE"/>
    <w:rsid w:val="00412FE5"/>
    <w:rsid w:val="004E7A9B"/>
    <w:rsid w:val="005270F0"/>
    <w:rsid w:val="005468A5"/>
    <w:rsid w:val="00694EA8"/>
    <w:rsid w:val="00755ECF"/>
    <w:rsid w:val="007772D6"/>
    <w:rsid w:val="0081685E"/>
    <w:rsid w:val="008C2463"/>
    <w:rsid w:val="00A44B49"/>
    <w:rsid w:val="00D544B1"/>
    <w:rsid w:val="00ED7170"/>
    <w:rsid w:val="00F53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A3E56D"/>
  <w15:chartTrackingRefBased/>
  <w15:docId w15:val="{7D000B0D-8AE2-AE4E-B0B5-4A287D669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4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4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94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4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4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4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4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4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4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4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4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94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4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4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4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4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4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4EA8"/>
    <w:rPr>
      <w:rFonts w:eastAsiaTheme="majorEastAsia" w:cstheme="majorBidi"/>
      <w:color w:val="272727" w:themeColor="text1" w:themeTint="D8"/>
    </w:rPr>
  </w:style>
  <w:style w:type="paragraph" w:styleId="Title">
    <w:name w:val="Title"/>
    <w:basedOn w:val="Normal"/>
    <w:next w:val="Normal"/>
    <w:link w:val="TitleChar"/>
    <w:uiPriority w:val="10"/>
    <w:qFormat/>
    <w:rsid w:val="00694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4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4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4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4EA8"/>
    <w:pPr>
      <w:spacing w:before="160"/>
      <w:jc w:val="center"/>
    </w:pPr>
    <w:rPr>
      <w:i/>
      <w:iCs/>
      <w:color w:val="404040" w:themeColor="text1" w:themeTint="BF"/>
    </w:rPr>
  </w:style>
  <w:style w:type="character" w:customStyle="1" w:styleId="QuoteChar">
    <w:name w:val="Quote Char"/>
    <w:basedOn w:val="DefaultParagraphFont"/>
    <w:link w:val="Quote"/>
    <w:uiPriority w:val="29"/>
    <w:rsid w:val="00694EA8"/>
    <w:rPr>
      <w:i/>
      <w:iCs/>
      <w:color w:val="404040" w:themeColor="text1" w:themeTint="BF"/>
    </w:rPr>
  </w:style>
  <w:style w:type="paragraph" w:styleId="ListParagraph">
    <w:name w:val="List Paragraph"/>
    <w:basedOn w:val="Normal"/>
    <w:uiPriority w:val="34"/>
    <w:qFormat/>
    <w:rsid w:val="00694EA8"/>
    <w:pPr>
      <w:ind w:left="720"/>
      <w:contextualSpacing/>
    </w:pPr>
  </w:style>
  <w:style w:type="character" w:styleId="IntenseEmphasis">
    <w:name w:val="Intense Emphasis"/>
    <w:basedOn w:val="DefaultParagraphFont"/>
    <w:uiPriority w:val="21"/>
    <w:qFormat/>
    <w:rsid w:val="00694EA8"/>
    <w:rPr>
      <w:i/>
      <w:iCs/>
      <w:color w:val="0F4761" w:themeColor="accent1" w:themeShade="BF"/>
    </w:rPr>
  </w:style>
  <w:style w:type="paragraph" w:styleId="IntenseQuote">
    <w:name w:val="Intense Quote"/>
    <w:basedOn w:val="Normal"/>
    <w:next w:val="Normal"/>
    <w:link w:val="IntenseQuoteChar"/>
    <w:uiPriority w:val="30"/>
    <w:qFormat/>
    <w:rsid w:val="00694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4EA8"/>
    <w:rPr>
      <w:i/>
      <w:iCs/>
      <w:color w:val="0F4761" w:themeColor="accent1" w:themeShade="BF"/>
    </w:rPr>
  </w:style>
  <w:style w:type="character" w:styleId="IntenseReference">
    <w:name w:val="Intense Reference"/>
    <w:basedOn w:val="DefaultParagraphFont"/>
    <w:uiPriority w:val="32"/>
    <w:qFormat/>
    <w:rsid w:val="00694EA8"/>
    <w:rPr>
      <w:b/>
      <w:bCs/>
      <w:smallCaps/>
      <w:color w:val="0F4761" w:themeColor="accent1" w:themeShade="BF"/>
      <w:spacing w:val="5"/>
    </w:rPr>
  </w:style>
  <w:style w:type="character" w:customStyle="1" w:styleId="uv3um">
    <w:name w:val="uv3um"/>
    <w:basedOn w:val="DefaultParagraphFont"/>
    <w:rsid w:val="00694EA8"/>
  </w:style>
  <w:style w:type="character" w:styleId="Strong">
    <w:name w:val="Strong"/>
    <w:basedOn w:val="DefaultParagraphFont"/>
    <w:uiPriority w:val="22"/>
    <w:qFormat/>
    <w:rsid w:val="00755ECF"/>
    <w:rPr>
      <w:b/>
      <w:bCs/>
    </w:rPr>
  </w:style>
  <w:style w:type="paragraph" w:styleId="NormalWeb">
    <w:name w:val="Normal (Web)"/>
    <w:basedOn w:val="Normal"/>
    <w:uiPriority w:val="99"/>
    <w:unhideWhenUsed/>
    <w:rsid w:val="0015622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156224"/>
    <w:rPr>
      <w:color w:val="0000FF"/>
      <w:u w:val="single"/>
    </w:rPr>
  </w:style>
  <w:style w:type="character" w:customStyle="1" w:styleId="apple-converted-space">
    <w:name w:val="apple-converted-space"/>
    <w:basedOn w:val="DefaultParagraphFont"/>
    <w:rsid w:val="0015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296435">
      <w:bodyDiv w:val="1"/>
      <w:marLeft w:val="0"/>
      <w:marRight w:val="0"/>
      <w:marTop w:val="0"/>
      <w:marBottom w:val="0"/>
      <w:divBdr>
        <w:top w:val="none" w:sz="0" w:space="0" w:color="auto"/>
        <w:left w:val="none" w:sz="0" w:space="0" w:color="auto"/>
        <w:bottom w:val="none" w:sz="0" w:space="0" w:color="auto"/>
        <w:right w:val="none" w:sz="0" w:space="0" w:color="auto"/>
      </w:divBdr>
    </w:div>
    <w:div w:id="606354975">
      <w:bodyDiv w:val="1"/>
      <w:marLeft w:val="0"/>
      <w:marRight w:val="0"/>
      <w:marTop w:val="0"/>
      <w:marBottom w:val="0"/>
      <w:divBdr>
        <w:top w:val="none" w:sz="0" w:space="0" w:color="auto"/>
        <w:left w:val="none" w:sz="0" w:space="0" w:color="auto"/>
        <w:bottom w:val="none" w:sz="0" w:space="0" w:color="auto"/>
        <w:right w:val="none" w:sz="0" w:space="0" w:color="auto"/>
      </w:divBdr>
    </w:div>
    <w:div w:id="771168577">
      <w:bodyDiv w:val="1"/>
      <w:marLeft w:val="0"/>
      <w:marRight w:val="0"/>
      <w:marTop w:val="0"/>
      <w:marBottom w:val="0"/>
      <w:divBdr>
        <w:top w:val="none" w:sz="0" w:space="0" w:color="auto"/>
        <w:left w:val="none" w:sz="0" w:space="0" w:color="auto"/>
        <w:bottom w:val="none" w:sz="0" w:space="0" w:color="auto"/>
        <w:right w:val="none" w:sz="0" w:space="0" w:color="auto"/>
      </w:divBdr>
    </w:div>
    <w:div w:id="861554869">
      <w:bodyDiv w:val="1"/>
      <w:marLeft w:val="0"/>
      <w:marRight w:val="0"/>
      <w:marTop w:val="0"/>
      <w:marBottom w:val="0"/>
      <w:divBdr>
        <w:top w:val="none" w:sz="0" w:space="0" w:color="auto"/>
        <w:left w:val="none" w:sz="0" w:space="0" w:color="auto"/>
        <w:bottom w:val="none" w:sz="0" w:space="0" w:color="auto"/>
        <w:right w:val="none" w:sz="0" w:space="0" w:color="auto"/>
      </w:divBdr>
      <w:divsChild>
        <w:div w:id="1424297007">
          <w:marLeft w:val="0"/>
          <w:marRight w:val="0"/>
          <w:marTop w:val="0"/>
          <w:marBottom w:val="0"/>
          <w:divBdr>
            <w:top w:val="none" w:sz="0" w:space="0" w:color="auto"/>
            <w:left w:val="none" w:sz="0" w:space="0" w:color="auto"/>
            <w:bottom w:val="none" w:sz="0" w:space="0" w:color="auto"/>
            <w:right w:val="none" w:sz="0" w:space="0" w:color="auto"/>
          </w:divBdr>
        </w:div>
        <w:div w:id="12537299">
          <w:marLeft w:val="0"/>
          <w:marRight w:val="0"/>
          <w:marTop w:val="0"/>
          <w:marBottom w:val="0"/>
          <w:divBdr>
            <w:top w:val="none" w:sz="0" w:space="0" w:color="auto"/>
            <w:left w:val="none" w:sz="0" w:space="0" w:color="auto"/>
            <w:bottom w:val="none" w:sz="0" w:space="0" w:color="auto"/>
            <w:right w:val="none" w:sz="0" w:space="0" w:color="auto"/>
          </w:divBdr>
        </w:div>
      </w:divsChild>
    </w:div>
    <w:div w:id="943997661">
      <w:bodyDiv w:val="1"/>
      <w:marLeft w:val="0"/>
      <w:marRight w:val="0"/>
      <w:marTop w:val="0"/>
      <w:marBottom w:val="0"/>
      <w:divBdr>
        <w:top w:val="none" w:sz="0" w:space="0" w:color="auto"/>
        <w:left w:val="none" w:sz="0" w:space="0" w:color="auto"/>
        <w:bottom w:val="none" w:sz="0" w:space="0" w:color="auto"/>
        <w:right w:val="none" w:sz="0" w:space="0" w:color="auto"/>
      </w:divBdr>
      <w:divsChild>
        <w:div w:id="967662599">
          <w:marLeft w:val="0"/>
          <w:marRight w:val="0"/>
          <w:marTop w:val="0"/>
          <w:marBottom w:val="0"/>
          <w:divBdr>
            <w:top w:val="none" w:sz="0" w:space="0" w:color="auto"/>
            <w:left w:val="none" w:sz="0" w:space="0" w:color="auto"/>
            <w:bottom w:val="none" w:sz="0" w:space="0" w:color="auto"/>
            <w:right w:val="none" w:sz="0" w:space="0" w:color="auto"/>
          </w:divBdr>
        </w:div>
        <w:div w:id="753205479">
          <w:marLeft w:val="0"/>
          <w:marRight w:val="0"/>
          <w:marTop w:val="0"/>
          <w:marBottom w:val="0"/>
          <w:divBdr>
            <w:top w:val="none" w:sz="0" w:space="0" w:color="auto"/>
            <w:left w:val="none" w:sz="0" w:space="0" w:color="auto"/>
            <w:bottom w:val="none" w:sz="0" w:space="0" w:color="auto"/>
            <w:right w:val="none" w:sz="0" w:space="0" w:color="auto"/>
          </w:divBdr>
        </w:div>
      </w:divsChild>
    </w:div>
    <w:div w:id="1662349992">
      <w:bodyDiv w:val="1"/>
      <w:marLeft w:val="0"/>
      <w:marRight w:val="0"/>
      <w:marTop w:val="0"/>
      <w:marBottom w:val="0"/>
      <w:divBdr>
        <w:top w:val="none" w:sz="0" w:space="0" w:color="auto"/>
        <w:left w:val="none" w:sz="0" w:space="0" w:color="auto"/>
        <w:bottom w:val="none" w:sz="0" w:space="0" w:color="auto"/>
        <w:right w:val="none" w:sz="0" w:space="0" w:color="auto"/>
      </w:divBdr>
      <w:divsChild>
        <w:div w:id="900098862">
          <w:marLeft w:val="0"/>
          <w:marRight w:val="0"/>
          <w:marTop w:val="0"/>
          <w:marBottom w:val="0"/>
          <w:divBdr>
            <w:top w:val="none" w:sz="0" w:space="0" w:color="auto"/>
            <w:left w:val="none" w:sz="0" w:space="0" w:color="auto"/>
            <w:bottom w:val="none" w:sz="0" w:space="0" w:color="auto"/>
            <w:right w:val="none" w:sz="0" w:space="0" w:color="auto"/>
          </w:divBdr>
          <w:divsChild>
            <w:div w:id="12839950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Long</dc:creator>
  <cp:keywords/>
  <dc:description/>
  <cp:lastModifiedBy>Ryan Long</cp:lastModifiedBy>
  <cp:revision>2</cp:revision>
  <cp:lastPrinted>2025-04-02T17:30:00Z</cp:lastPrinted>
  <dcterms:created xsi:type="dcterms:W3CDTF">2025-04-02T18:07:00Z</dcterms:created>
  <dcterms:modified xsi:type="dcterms:W3CDTF">2025-04-02T18:07:00Z</dcterms:modified>
</cp:coreProperties>
</file>